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山东建筑大学艺术学院</w:t>
      </w:r>
    </w:p>
    <w:p>
      <w:pPr>
        <w:spacing w:after="312" w:afterLines="100" w:line="40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2024年硕士研究生调剂考生复试及拟录取办法</w:t>
      </w:r>
    </w:p>
    <w:p>
      <w:pPr>
        <w:spacing w:after="156" w:afterLines="50" w:line="480" w:lineRule="exact"/>
        <w:outlineLvl w:val="0"/>
        <w:rPr>
          <w:rFonts w:hint="eastAsia" w:ascii="仿宋_GB2312" w:hAnsi="宋体" w:eastAsia="仿宋_GB2312" w:cs="宋体"/>
          <w:b/>
          <w:sz w:val="24"/>
        </w:rPr>
      </w:pPr>
      <w:r>
        <w:rPr>
          <w:rFonts w:hint="eastAsia" w:ascii="仿宋_GB2312" w:hAnsi="宋体" w:eastAsia="仿宋_GB2312" w:cs="宋体"/>
          <w:b/>
          <w:sz w:val="24"/>
        </w:rPr>
        <w:t>一、复试时间及方式</w:t>
      </w:r>
    </w:p>
    <w:p>
      <w:pPr>
        <w:spacing w:line="400" w:lineRule="exact"/>
        <w:ind w:firstLine="470" w:firstLineChars="196"/>
        <w:rPr>
          <w:rFonts w:hint="eastAsia"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1. 调剂考生复试安排在4月15日—4月16日进行，详见调剂复试QQ群内通知。</w:t>
      </w:r>
    </w:p>
    <w:p>
      <w:pPr>
        <w:spacing w:line="400" w:lineRule="exact"/>
        <w:ind w:firstLine="470" w:firstLineChars="196"/>
        <w:rPr>
          <w:rFonts w:hint="eastAsia"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2. 复试方式：</w:t>
      </w:r>
      <w:r>
        <w:rPr>
          <w:rFonts w:hint="eastAsia" w:ascii="仿宋_GB2312" w:hAnsi="宋体" w:eastAsia="仿宋_GB2312" w:cs="宋体"/>
          <w:b/>
          <w:bCs/>
          <w:sz w:val="24"/>
        </w:rPr>
        <w:t>现场</w:t>
      </w:r>
      <w:r>
        <w:rPr>
          <w:rFonts w:hint="eastAsia" w:ascii="仿宋_GB2312" w:hAnsi="宋体" w:eastAsia="仿宋_GB2312" w:cs="宋体"/>
          <w:b/>
          <w:sz w:val="24"/>
        </w:rPr>
        <w:t>复试</w:t>
      </w:r>
    </w:p>
    <w:p>
      <w:pPr>
        <w:spacing w:line="400" w:lineRule="exact"/>
        <w:ind w:firstLine="480" w:firstLineChars="200"/>
        <w:rPr>
          <w:rFonts w:hint="eastAsia"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现场复试要求：</w:t>
      </w:r>
      <w:r>
        <w:rPr>
          <w:rFonts w:hint="eastAsia" w:ascii="仿宋_GB2312" w:hAnsi="宋体" w:eastAsia="仿宋_GB2312"/>
          <w:sz w:val="24"/>
        </w:rPr>
        <w:t>考生在4月15日上午到学院报到，报到时间为：4月15日8:00-8:30，报到地点：建筑艺术馆艺术学院JY515，学院考试时间安排在4月15日上午9:00开始。同等学力加试和跨专业加试需在复试开始前完成，具体时间由学院单独安排</w:t>
      </w:r>
      <w:r>
        <w:rPr>
          <w:rFonts w:hint="eastAsia" w:ascii="仿宋_GB2312" w:hAnsi="宋体" w:eastAsia="仿宋_GB2312" w:cs="宋体"/>
          <w:sz w:val="24"/>
        </w:rPr>
        <w:t>。</w:t>
      </w:r>
    </w:p>
    <w:p>
      <w:pPr>
        <w:spacing w:line="400" w:lineRule="exact"/>
        <w:rPr>
          <w:rFonts w:hint="eastAsia" w:ascii="仿宋_GB2312" w:hAnsi="宋体" w:eastAsia="仿宋_GB2312" w:cs="宋体"/>
          <w:b/>
          <w:sz w:val="24"/>
        </w:rPr>
      </w:pPr>
      <w:r>
        <w:rPr>
          <w:rFonts w:hint="eastAsia" w:ascii="仿宋_GB2312" w:hAnsi="宋体" w:eastAsia="仿宋_GB2312" w:cs="宋体"/>
          <w:b/>
          <w:sz w:val="24"/>
        </w:rPr>
        <w:t>二、调剂计划、范围及复试资格要求</w:t>
      </w:r>
    </w:p>
    <w:tbl>
      <w:tblPr>
        <w:tblStyle w:val="4"/>
        <w:tblW w:w="8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707"/>
        <w:gridCol w:w="1178"/>
        <w:gridCol w:w="986"/>
        <w:gridCol w:w="1189"/>
        <w:gridCol w:w="2132"/>
        <w:gridCol w:w="672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i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类型</w:t>
            </w:r>
          </w:p>
        </w:tc>
        <w:tc>
          <w:tcPr>
            <w:tcW w:w="188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招生专业（方向、领域）（代码）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拟调剂录取计划数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调剂考生一志愿报考专业名称（代码）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复试资格要求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调剂复试人数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复试比例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全日制学术学位</w:t>
            </w:r>
          </w:p>
        </w:tc>
        <w:tc>
          <w:tcPr>
            <w:tcW w:w="70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13</w:t>
            </w:r>
            <w:r>
              <w:rPr>
                <w:rFonts w:hint="eastAsia" w:ascii="仿宋_GB2312" w:hAnsi="宋体" w:eastAsia="仿宋_GB2312"/>
                <w:szCs w:val="21"/>
              </w:rPr>
              <w:t>70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设计学</w:t>
            </w:r>
          </w:p>
        </w:tc>
        <w:tc>
          <w:tcPr>
            <w:tcW w:w="1178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建筑环境艺术设计及理论</w:t>
            </w:r>
          </w:p>
        </w:tc>
        <w:tc>
          <w:tcPr>
            <w:tcW w:w="986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13</w:t>
            </w:r>
            <w:r>
              <w:rPr>
                <w:rFonts w:hint="eastAsia" w:ascii="仿宋_GB2312" w:hAnsi="宋体" w:eastAsia="仿宋_GB2312"/>
                <w:szCs w:val="21"/>
              </w:rPr>
              <w:t>70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设计学</w:t>
            </w:r>
          </w:p>
        </w:tc>
        <w:tc>
          <w:tcPr>
            <w:tcW w:w="2132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国家复试A线</w:t>
            </w:r>
          </w:p>
        </w:tc>
        <w:tc>
          <w:tcPr>
            <w:tcW w:w="672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766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1：3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  <w:lang w:val="zh-CN"/>
              </w:rPr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  <w:lang w:val="zh-CN"/>
              </w:rPr>
            </w:pPr>
          </w:p>
        </w:tc>
        <w:tc>
          <w:tcPr>
            <w:tcW w:w="1178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城乡景观艺术设计及理论</w:t>
            </w:r>
          </w:p>
        </w:tc>
        <w:tc>
          <w:tcPr>
            <w:tcW w:w="986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18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32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国家复试A线</w:t>
            </w:r>
          </w:p>
        </w:tc>
        <w:tc>
          <w:tcPr>
            <w:tcW w:w="672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</w:t>
            </w:r>
          </w:p>
        </w:tc>
        <w:tc>
          <w:tcPr>
            <w:tcW w:w="766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1：3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  <w:lang w:val="zh-CN"/>
              </w:rPr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  <w:lang w:val="zh-CN"/>
              </w:rPr>
            </w:pPr>
          </w:p>
        </w:tc>
        <w:tc>
          <w:tcPr>
            <w:tcW w:w="1178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视觉设计与媒体传播及理论</w:t>
            </w:r>
          </w:p>
        </w:tc>
        <w:tc>
          <w:tcPr>
            <w:tcW w:w="986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18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32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国家复试A线</w:t>
            </w:r>
          </w:p>
        </w:tc>
        <w:tc>
          <w:tcPr>
            <w:tcW w:w="672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</w:t>
            </w:r>
          </w:p>
        </w:tc>
        <w:tc>
          <w:tcPr>
            <w:tcW w:w="766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</w:rPr>
              <w:t>1：3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  <w:lang w:val="zh-CN"/>
              </w:rPr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  <w:lang w:val="zh-CN"/>
              </w:rPr>
            </w:pPr>
          </w:p>
        </w:tc>
        <w:tc>
          <w:tcPr>
            <w:tcW w:w="1178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工业设计及理论</w:t>
            </w:r>
          </w:p>
        </w:tc>
        <w:tc>
          <w:tcPr>
            <w:tcW w:w="986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18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32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国家复试A线</w:t>
            </w:r>
          </w:p>
        </w:tc>
        <w:tc>
          <w:tcPr>
            <w:tcW w:w="672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</w:t>
            </w:r>
          </w:p>
        </w:tc>
        <w:tc>
          <w:tcPr>
            <w:tcW w:w="766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</w:rPr>
              <w:t>1：3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94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全日制专业学位</w:t>
            </w:r>
          </w:p>
        </w:tc>
        <w:tc>
          <w:tcPr>
            <w:tcW w:w="188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0862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风景园林</w:t>
            </w:r>
          </w:p>
        </w:tc>
        <w:tc>
          <w:tcPr>
            <w:tcW w:w="986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13</w:t>
            </w:r>
          </w:p>
        </w:tc>
        <w:tc>
          <w:tcPr>
            <w:tcW w:w="1189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0862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风景园林</w:t>
            </w:r>
          </w:p>
        </w:tc>
        <w:tc>
          <w:tcPr>
            <w:tcW w:w="2132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国家复试A线且总分≥</w:t>
            </w:r>
            <w:r>
              <w:rPr>
                <w:rFonts w:hint="eastAsia" w:ascii="仿宋_GB2312" w:hAnsi="宋体" w:eastAsia="仿宋_GB2312"/>
                <w:szCs w:val="21"/>
              </w:rPr>
              <w:t>300</w:t>
            </w:r>
          </w:p>
        </w:tc>
        <w:tc>
          <w:tcPr>
            <w:tcW w:w="672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</w:t>
            </w:r>
          </w:p>
        </w:tc>
        <w:tc>
          <w:tcPr>
            <w:tcW w:w="766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1：1.5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894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非全日制专业学位</w:t>
            </w:r>
          </w:p>
        </w:tc>
        <w:tc>
          <w:tcPr>
            <w:tcW w:w="188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0862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风景园林</w:t>
            </w:r>
          </w:p>
        </w:tc>
        <w:tc>
          <w:tcPr>
            <w:tcW w:w="986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</w:t>
            </w:r>
          </w:p>
        </w:tc>
        <w:tc>
          <w:tcPr>
            <w:tcW w:w="1189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0862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风景园林</w:t>
            </w:r>
          </w:p>
        </w:tc>
        <w:tc>
          <w:tcPr>
            <w:tcW w:w="2132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国家复试A线且总分≥</w:t>
            </w:r>
            <w:r>
              <w:rPr>
                <w:rFonts w:hint="eastAsia" w:ascii="仿宋_GB2312" w:hAnsi="宋体" w:eastAsia="仿宋_GB2312"/>
                <w:szCs w:val="21"/>
              </w:rPr>
              <w:t>300</w:t>
            </w:r>
          </w:p>
        </w:tc>
        <w:tc>
          <w:tcPr>
            <w:tcW w:w="672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6</w:t>
            </w:r>
          </w:p>
        </w:tc>
        <w:tc>
          <w:tcPr>
            <w:tcW w:w="766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1：2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非</w:t>
            </w:r>
            <w:r>
              <w:rPr>
                <w:rFonts w:hint="eastAsia" w:ascii="仿宋_GB2312" w:hAnsi="宋体" w:eastAsia="仿宋_GB2312"/>
                <w:szCs w:val="21"/>
                <w:lang w:val="zh-CN"/>
              </w:rPr>
              <w:t>全日制专业学位</w:t>
            </w:r>
          </w:p>
        </w:tc>
        <w:tc>
          <w:tcPr>
            <w:tcW w:w="70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1357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设计</w:t>
            </w:r>
          </w:p>
        </w:tc>
        <w:tc>
          <w:tcPr>
            <w:tcW w:w="1178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建筑环境艺术设计</w:t>
            </w:r>
          </w:p>
        </w:tc>
        <w:tc>
          <w:tcPr>
            <w:tcW w:w="986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1357</w:t>
            </w:r>
            <w:bookmarkStart w:id="0" w:name="_GoBack"/>
            <w:bookmarkEnd w:id="0"/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设计</w:t>
            </w:r>
          </w:p>
        </w:tc>
        <w:tc>
          <w:tcPr>
            <w:tcW w:w="2132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国家复试A线且总分≥</w:t>
            </w:r>
            <w:r>
              <w:rPr>
                <w:rFonts w:hint="eastAsia" w:ascii="仿宋_GB2312" w:hAnsi="宋体" w:eastAsia="仿宋_GB2312"/>
                <w:szCs w:val="21"/>
              </w:rPr>
              <w:t>377</w:t>
            </w:r>
          </w:p>
        </w:tc>
        <w:tc>
          <w:tcPr>
            <w:tcW w:w="672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6</w:t>
            </w:r>
          </w:p>
        </w:tc>
        <w:tc>
          <w:tcPr>
            <w:tcW w:w="766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1：2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  <w:lang w:val="zh-CN"/>
              </w:rPr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  <w:lang w:val="zh-CN"/>
              </w:rPr>
            </w:pPr>
          </w:p>
        </w:tc>
        <w:tc>
          <w:tcPr>
            <w:tcW w:w="1178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城乡景观艺术设计</w:t>
            </w:r>
          </w:p>
        </w:tc>
        <w:tc>
          <w:tcPr>
            <w:tcW w:w="986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18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32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国家复试A线且总分≥</w:t>
            </w:r>
            <w:r>
              <w:rPr>
                <w:rFonts w:hint="eastAsia" w:ascii="仿宋_GB2312" w:hAnsi="宋体" w:eastAsia="仿宋_GB2312"/>
                <w:szCs w:val="21"/>
              </w:rPr>
              <w:t>368</w:t>
            </w:r>
          </w:p>
        </w:tc>
        <w:tc>
          <w:tcPr>
            <w:tcW w:w="672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</w:t>
            </w:r>
          </w:p>
        </w:tc>
        <w:tc>
          <w:tcPr>
            <w:tcW w:w="766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1：3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  <w:lang w:val="zh-CN"/>
              </w:rPr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  <w:lang w:val="zh-CN"/>
              </w:rPr>
            </w:pPr>
          </w:p>
        </w:tc>
        <w:tc>
          <w:tcPr>
            <w:tcW w:w="1178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视觉设计与媒体传播</w:t>
            </w:r>
          </w:p>
        </w:tc>
        <w:tc>
          <w:tcPr>
            <w:tcW w:w="986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18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32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国家复试A线且总分≥</w:t>
            </w:r>
            <w:r>
              <w:rPr>
                <w:rFonts w:hint="eastAsia" w:ascii="仿宋_GB2312" w:hAnsi="宋体" w:eastAsia="仿宋_GB2312"/>
                <w:szCs w:val="21"/>
              </w:rPr>
              <w:t>383</w:t>
            </w:r>
          </w:p>
        </w:tc>
        <w:tc>
          <w:tcPr>
            <w:tcW w:w="672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</w:t>
            </w:r>
          </w:p>
        </w:tc>
        <w:tc>
          <w:tcPr>
            <w:tcW w:w="766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1：3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  <w:lang w:val="zh-CN"/>
              </w:rPr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  <w:lang w:val="zh-CN"/>
              </w:rPr>
            </w:pPr>
          </w:p>
        </w:tc>
        <w:tc>
          <w:tcPr>
            <w:tcW w:w="1178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工业设计</w:t>
            </w:r>
          </w:p>
        </w:tc>
        <w:tc>
          <w:tcPr>
            <w:tcW w:w="986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18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32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国家复试A线</w:t>
            </w:r>
          </w:p>
        </w:tc>
        <w:tc>
          <w:tcPr>
            <w:tcW w:w="672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</w:t>
            </w:r>
          </w:p>
        </w:tc>
        <w:tc>
          <w:tcPr>
            <w:tcW w:w="766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1：3</w:t>
            </w:r>
          </w:p>
        </w:tc>
      </w:tr>
    </w:tbl>
    <w:p>
      <w:pPr>
        <w:spacing w:after="156" w:afterLines="50" w:line="480" w:lineRule="exact"/>
        <w:ind w:firstLine="116" w:firstLineChars="48"/>
        <w:outlineLvl w:val="0"/>
        <w:rPr>
          <w:rFonts w:ascii="仿宋_GB2312" w:hAnsi="宋体" w:eastAsia="仿宋_GB2312" w:cs="宋体"/>
          <w:b/>
          <w:sz w:val="24"/>
        </w:rPr>
      </w:pPr>
      <w:r>
        <w:rPr>
          <w:rFonts w:hint="eastAsia" w:ascii="仿宋_GB2312" w:hAnsi="宋体" w:eastAsia="仿宋_GB2312" w:cs="宋体"/>
          <w:b/>
          <w:sz w:val="24"/>
        </w:rPr>
        <w:t>三、调剂生遴选原则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1. 对申请同一招生单位同一专业、初试科目完全相同且符合我校调剂要求的调剂考生，按初试成绩择优确定进入复试的名单。若初试成绩高的考生放弃，则顺序递补。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color w:val="FF0000"/>
          <w:sz w:val="24"/>
        </w:rPr>
      </w:pPr>
      <w:r>
        <w:rPr>
          <w:rFonts w:hint="eastAsia" w:ascii="仿宋_GB2312" w:hAnsi="宋体" w:eastAsia="仿宋_GB2312" w:cs="宋体"/>
          <w:sz w:val="24"/>
        </w:rPr>
        <w:t>2. 对上述情况之外、符合我校调剂要求的考生，学院复试工作小组考虑考生初试成绩、个人科研创新能力、综合素质等情况进行综合评价，遴选确定进入复试的考生名单。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color w:val="FF0000"/>
          <w:sz w:val="24"/>
        </w:rPr>
      </w:pPr>
      <w:r>
        <w:rPr>
          <w:rFonts w:hint="eastAsia" w:ascii="仿宋_GB2312" w:hAnsi="宋体" w:eastAsia="仿宋_GB2312" w:cs="宋体"/>
          <w:sz w:val="24"/>
        </w:rPr>
        <w:t>3.考生须在规定时间内确认复试通知，不及时回复确认的视为自动放弃，取消复试资格。</w:t>
      </w:r>
    </w:p>
    <w:p>
      <w:pPr>
        <w:spacing w:after="156" w:afterLines="50" w:line="480" w:lineRule="exact"/>
        <w:outlineLvl w:val="0"/>
        <w:rPr>
          <w:rFonts w:ascii="仿宋_GB2312" w:hAnsi="宋体" w:eastAsia="仿宋_GB2312" w:cs="宋体"/>
          <w:b/>
          <w:sz w:val="24"/>
        </w:rPr>
      </w:pPr>
      <w:r>
        <w:rPr>
          <w:rFonts w:hint="eastAsia" w:ascii="仿宋_GB2312" w:hAnsi="宋体" w:eastAsia="仿宋_GB2312" w:cs="宋体"/>
          <w:b/>
          <w:sz w:val="24"/>
        </w:rPr>
        <w:t xml:space="preserve"> 四、复试流程 </w:t>
      </w:r>
    </w:p>
    <w:p>
      <w:pPr>
        <w:spacing w:after="156" w:afterLines="50" w:line="480" w:lineRule="exact"/>
        <w:ind w:firstLine="480" w:firstLineChars="200"/>
        <w:outlineLvl w:val="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提交材料和缴费详见《山东建筑大学2024年硕士研究生招生考试复试考生资格审查须知》。</w:t>
      </w:r>
    </w:p>
    <w:p>
      <w:pPr>
        <w:spacing w:after="156" w:afterLines="50" w:line="480" w:lineRule="exact"/>
        <w:ind w:firstLine="480" w:firstLineChars="200"/>
        <w:outlineLvl w:val="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现场复试流程听从学院安排，按相关规定进行。</w:t>
      </w:r>
    </w:p>
    <w:p>
      <w:pPr>
        <w:spacing w:line="360" w:lineRule="auto"/>
        <w:outlineLvl w:val="0"/>
        <w:rPr>
          <w:rFonts w:hint="eastAsia" w:ascii="仿宋_GB2312" w:hAnsi="宋体" w:eastAsia="仿宋_GB2312" w:cs="宋体"/>
          <w:b/>
          <w:sz w:val="24"/>
        </w:rPr>
      </w:pPr>
      <w:r>
        <w:rPr>
          <w:rFonts w:hint="eastAsia" w:ascii="仿宋_GB2312" w:hAnsi="宋体" w:eastAsia="仿宋_GB2312" w:cs="宋体"/>
          <w:b/>
          <w:sz w:val="24"/>
        </w:rPr>
        <w:t>五、复试内容及方式</w:t>
      </w:r>
    </w:p>
    <w:p>
      <w:pPr>
        <w:spacing w:line="360" w:lineRule="auto"/>
        <w:ind w:firstLine="480"/>
        <w:outlineLvl w:val="0"/>
        <w:rPr>
          <w:rFonts w:hint="eastAsia" w:ascii="仿宋_GB2312" w:hAnsi="宋体" w:eastAsia="仿宋_GB2312" w:cs="宋体"/>
          <w:b/>
          <w:bCs/>
          <w:sz w:val="24"/>
        </w:rPr>
      </w:pPr>
      <w:r>
        <w:rPr>
          <w:rFonts w:hint="eastAsia" w:ascii="仿宋_GB2312" w:hAnsi="宋体" w:eastAsia="仿宋_GB2312" w:cs="宋体"/>
          <w:b/>
          <w:bCs/>
          <w:sz w:val="24"/>
        </w:rPr>
        <w:t>专业名称：全部专业</w:t>
      </w:r>
    </w:p>
    <w:p>
      <w:pPr>
        <w:spacing w:line="360" w:lineRule="auto"/>
        <w:ind w:firstLine="480"/>
        <w:outlineLvl w:val="0"/>
        <w:rPr>
          <w:rFonts w:hint="eastAsia" w:ascii="仿宋_GB2312" w:eastAsia="仿宋_GB2312"/>
          <w:sz w:val="24"/>
        </w:rPr>
      </w:pPr>
      <w:r>
        <w:rPr>
          <w:rFonts w:hint="eastAsia" w:ascii="仿宋_GB2312" w:hAnsi="宋体" w:eastAsia="仿宋_GB2312" w:cs="宋体"/>
          <w:b/>
          <w:bCs/>
          <w:sz w:val="24"/>
        </w:rPr>
        <w:t>外语能力测试考查方式：</w:t>
      </w:r>
      <w:r>
        <w:rPr>
          <w:rFonts w:hint="eastAsia" w:ascii="仿宋_GB2312" w:eastAsia="仿宋_GB2312"/>
          <w:sz w:val="24"/>
        </w:rPr>
        <w:t>面对面和导师互动（5-10分钟）。</w:t>
      </w:r>
    </w:p>
    <w:p>
      <w:pPr>
        <w:spacing w:line="360" w:lineRule="auto"/>
        <w:ind w:firstLine="482" w:firstLineChars="200"/>
        <w:outlineLvl w:val="0"/>
        <w:rPr>
          <w:rFonts w:hint="eastAsia"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b/>
          <w:bCs/>
          <w:sz w:val="24"/>
        </w:rPr>
        <w:t>专业基础知识考查方式：</w:t>
      </w:r>
      <w:r>
        <w:rPr>
          <w:rFonts w:hint="eastAsia" w:ascii="仿宋_GB2312" w:eastAsia="仿宋_GB2312"/>
          <w:sz w:val="24"/>
        </w:rPr>
        <w:t>现场专业笔试（180-240分钟）</w:t>
      </w:r>
      <w:r>
        <w:rPr>
          <w:rFonts w:hint="eastAsia" w:ascii="仿宋_GB2312" w:hAnsi="宋体" w:eastAsia="仿宋_GB2312" w:cs="宋体"/>
          <w:sz w:val="24"/>
        </w:rPr>
        <w:t>。</w:t>
      </w:r>
    </w:p>
    <w:p>
      <w:pPr>
        <w:spacing w:line="360" w:lineRule="auto"/>
        <w:ind w:firstLine="480"/>
        <w:outlineLvl w:val="0"/>
        <w:rPr>
          <w:rFonts w:hint="eastAsia"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b/>
          <w:bCs/>
          <w:sz w:val="24"/>
        </w:rPr>
        <w:t>综合素质考核方式：</w:t>
      </w:r>
      <w:r>
        <w:rPr>
          <w:rFonts w:hint="eastAsia" w:ascii="仿宋_GB2312" w:eastAsia="仿宋_GB2312"/>
          <w:sz w:val="24"/>
        </w:rPr>
        <w:t>随机抽题进行面试问答（15-20分钟）</w:t>
      </w:r>
      <w:r>
        <w:rPr>
          <w:rFonts w:hint="eastAsia" w:ascii="仿宋_GB2312" w:hAnsi="宋体" w:eastAsia="仿宋_GB2312" w:cs="宋体"/>
          <w:sz w:val="24"/>
        </w:rPr>
        <w:t>。</w:t>
      </w:r>
    </w:p>
    <w:p>
      <w:pPr>
        <w:spacing w:line="360" w:lineRule="auto"/>
        <w:outlineLvl w:val="0"/>
        <w:rPr>
          <w:rFonts w:hint="eastAsia" w:ascii="仿宋_GB2312" w:hAnsi="宋体" w:eastAsia="仿宋_GB2312" w:cs="宋体"/>
          <w:b/>
          <w:sz w:val="24"/>
        </w:rPr>
      </w:pPr>
      <w:r>
        <w:rPr>
          <w:rFonts w:hint="eastAsia" w:ascii="仿宋_GB2312" w:hAnsi="宋体" w:eastAsia="仿宋_GB2312" w:cs="宋体"/>
          <w:b/>
          <w:sz w:val="24"/>
        </w:rPr>
        <w:t>六、拟录取总成绩</w:t>
      </w:r>
    </w:p>
    <w:tbl>
      <w:tblPr>
        <w:tblStyle w:val="4"/>
        <w:tblW w:w="79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7"/>
        <w:gridCol w:w="2335"/>
        <w:gridCol w:w="2436"/>
      </w:tblGrid>
      <w:tr>
        <w:trPr>
          <w:jc w:val="center"/>
        </w:trPr>
        <w:tc>
          <w:tcPr>
            <w:tcW w:w="3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复试内容</w:t>
            </w:r>
          </w:p>
        </w:tc>
        <w:tc>
          <w:tcPr>
            <w:tcW w:w="2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lang w:val="zh-CN"/>
              </w:rPr>
              <w:t>分值</w:t>
            </w:r>
          </w:p>
        </w:tc>
        <w:tc>
          <w:tcPr>
            <w:tcW w:w="2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lang w:val="zh-CN"/>
              </w:rPr>
              <w:t>考核时间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外语能力测试</w:t>
            </w:r>
          </w:p>
        </w:tc>
        <w:tc>
          <w:tcPr>
            <w:tcW w:w="2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50分</w:t>
            </w:r>
          </w:p>
        </w:tc>
        <w:tc>
          <w:tcPr>
            <w:tcW w:w="2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5-10分钟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专业基础知识考查</w:t>
            </w:r>
          </w:p>
        </w:tc>
        <w:tc>
          <w:tcPr>
            <w:tcW w:w="2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100分</w:t>
            </w:r>
          </w:p>
        </w:tc>
        <w:tc>
          <w:tcPr>
            <w:tcW w:w="2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180-240分钟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综合素质考核</w:t>
            </w:r>
          </w:p>
        </w:tc>
        <w:tc>
          <w:tcPr>
            <w:tcW w:w="2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150分</w:t>
            </w:r>
          </w:p>
        </w:tc>
        <w:tc>
          <w:tcPr>
            <w:tcW w:w="2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15-20分钟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复试成绩=外语能力测试分数+专业基础知识考查分数+综合素质考核分数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拟录取总成绩＝初试总分/5×60%+复试总分/3×40%</w:t>
            </w:r>
          </w:p>
        </w:tc>
      </w:tr>
    </w:tbl>
    <w:p>
      <w:pPr>
        <w:numPr>
          <w:ilvl w:val="0"/>
          <w:numId w:val="1"/>
        </w:numPr>
        <w:ind w:firstLine="420" w:firstLineChars="200"/>
        <w:rPr>
          <w:rFonts w:hint="eastAsia" w:ascii="仿宋_GB2312" w:hAnsi="宋体" w:eastAsia="仿宋_GB2312" w:cs="宋体"/>
          <w:szCs w:val="21"/>
        </w:rPr>
      </w:pPr>
      <w:r>
        <w:rPr>
          <w:rFonts w:hint="eastAsia" w:ascii="仿宋_GB2312" w:hAnsi="宋体" w:eastAsia="仿宋_GB2312" w:cs="宋体"/>
          <w:szCs w:val="21"/>
        </w:rPr>
        <w:t>专业基础知识考查成绩不合格（少于60分）、综合素质考核成绩不合格（少于90分）或复试总成绩不合格（少于180分）的考生不予录取。</w:t>
      </w:r>
    </w:p>
    <w:p>
      <w:pPr>
        <w:numPr>
          <w:ilvl w:val="0"/>
          <w:numId w:val="1"/>
        </w:numPr>
        <w:spacing w:line="400" w:lineRule="exact"/>
        <w:ind w:firstLine="420" w:firstLineChars="200"/>
        <w:rPr>
          <w:rFonts w:hint="eastAsia" w:ascii="仿宋_GB2312" w:hAnsi="宋体" w:eastAsia="仿宋_GB2312" w:cs="宋体"/>
          <w:szCs w:val="21"/>
        </w:rPr>
      </w:pPr>
      <w:r>
        <w:rPr>
          <w:rFonts w:hint="eastAsia" w:ascii="仿宋_GB2312" w:hAnsi="宋体" w:eastAsia="仿宋_GB2312" w:cs="宋体"/>
          <w:szCs w:val="21"/>
        </w:rPr>
        <w:t>复试专业基础知识考查科目见我校2024年硕士研究生招生专业目录“复试笔试科目”。</w:t>
      </w:r>
    </w:p>
    <w:p>
      <w:pPr>
        <w:spacing w:after="156" w:afterLines="50" w:line="480" w:lineRule="exact"/>
        <w:outlineLvl w:val="0"/>
        <w:rPr>
          <w:rFonts w:hint="eastAsia" w:ascii="仿宋_GB2312" w:hAnsi="宋体" w:eastAsia="仿宋_GB2312" w:cs="宋体"/>
          <w:b/>
          <w:sz w:val="24"/>
        </w:rPr>
      </w:pPr>
      <w:r>
        <w:rPr>
          <w:rFonts w:hint="eastAsia" w:ascii="仿宋_GB2312" w:hAnsi="宋体" w:eastAsia="仿宋_GB2312" w:cs="宋体"/>
          <w:b/>
          <w:sz w:val="24"/>
        </w:rPr>
        <w:t>七、拟录取办法</w:t>
      </w:r>
    </w:p>
    <w:p>
      <w:pPr>
        <w:spacing w:line="360" w:lineRule="auto"/>
        <w:ind w:firstLine="480"/>
        <w:outlineLvl w:val="0"/>
        <w:rPr>
          <w:rFonts w:hint="eastAsia"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1. 拟录取程序</w:t>
      </w:r>
    </w:p>
    <w:p>
      <w:pPr>
        <w:spacing w:line="360" w:lineRule="auto"/>
        <w:ind w:firstLine="480"/>
        <w:outlineLvl w:val="0"/>
        <w:rPr>
          <w:rFonts w:hint="eastAsia"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各专业按照拟录取总成绩由高到低依次排序。全日制和非全日制考生分别排名。总成绩相同时，初试成绩高者排名在前。</w:t>
      </w:r>
    </w:p>
    <w:p>
      <w:pPr>
        <w:spacing w:line="360" w:lineRule="auto"/>
        <w:ind w:firstLine="480"/>
        <w:outlineLvl w:val="0"/>
        <w:rPr>
          <w:rFonts w:hint="eastAsia"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2. 拟录取结果公示</w:t>
      </w:r>
    </w:p>
    <w:p>
      <w:pPr>
        <w:spacing w:line="400" w:lineRule="exact"/>
        <w:ind w:firstLine="470" w:firstLineChars="196"/>
        <w:rPr>
          <w:rFonts w:hint="eastAsia"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学校全部专业复试结束5天内，拟录取名单在学校研究生处网站公示。</w:t>
      </w:r>
    </w:p>
    <w:p>
      <w:pPr>
        <w:spacing w:after="156" w:afterLines="50" w:line="480" w:lineRule="exact"/>
        <w:outlineLvl w:val="0"/>
        <w:rPr>
          <w:rFonts w:hint="eastAsia" w:ascii="仿宋_GB2312" w:hAnsi="宋体" w:eastAsia="仿宋_GB2312" w:cs="宋体"/>
          <w:b/>
          <w:sz w:val="24"/>
        </w:rPr>
      </w:pPr>
      <w:r>
        <w:rPr>
          <w:rFonts w:hint="eastAsia" w:ascii="仿宋_GB2312" w:hAnsi="宋体" w:eastAsia="仿宋_GB2312" w:cs="宋体"/>
          <w:b/>
          <w:sz w:val="24"/>
        </w:rPr>
        <w:t>八、其他</w:t>
      </w:r>
    </w:p>
    <w:p>
      <w:pPr>
        <w:spacing w:line="400" w:lineRule="exact"/>
        <w:ind w:firstLine="470" w:firstLineChars="196"/>
        <w:rPr>
          <w:rFonts w:hint="eastAsia"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1、请考生近期关注我校研究生处网站（网址：</w:t>
      </w:r>
      <w:r>
        <w:fldChar w:fldCharType="begin"/>
      </w:r>
      <w:r>
        <w:instrText xml:space="preserve"> HYPERLINK "https://www.sdjzu.edu.cn/yjsc/" </w:instrText>
      </w:r>
      <w:r>
        <w:fldChar w:fldCharType="separate"/>
      </w:r>
      <w:r>
        <w:rPr>
          <w:rStyle w:val="6"/>
          <w:rFonts w:hint="eastAsia" w:ascii="仿宋_GB2312" w:hAnsi="宋体" w:eastAsia="仿宋_GB2312" w:cs="宋体"/>
          <w:sz w:val="24"/>
        </w:rPr>
        <w:t>https://www.sdjzu.edu.cn/yjsc/</w:t>
      </w:r>
      <w:r>
        <w:rPr>
          <w:rStyle w:val="6"/>
          <w:rFonts w:hint="eastAsia" w:ascii="仿宋_GB2312" w:hAnsi="宋体" w:eastAsia="仿宋_GB2312" w:cs="宋体"/>
          <w:sz w:val="24"/>
        </w:rPr>
        <w:fldChar w:fldCharType="end"/>
      </w:r>
      <w:r>
        <w:rPr>
          <w:rFonts w:hint="eastAsia" w:ascii="仿宋_GB2312" w:hAnsi="宋体" w:eastAsia="仿宋_GB2312" w:cs="宋体"/>
          <w:sz w:val="24"/>
        </w:rPr>
        <w:t>）、</w:t>
      </w:r>
      <w:r>
        <w:rPr>
          <w:rFonts w:hint="eastAsia" w:ascii="仿宋_GB2312" w:hAnsi="宋体" w:eastAsia="仿宋_GB2312" w:cs="宋体"/>
          <w:b/>
          <w:bCs/>
          <w:sz w:val="24"/>
        </w:rPr>
        <w:t>山建大研究生招生公众号</w:t>
      </w:r>
      <w:r>
        <w:rPr>
          <w:rFonts w:hint="eastAsia" w:ascii="仿宋_GB2312" w:hAnsi="宋体" w:eastAsia="仿宋_GB2312" w:cs="宋体"/>
          <w:sz w:val="24"/>
        </w:rPr>
        <w:t>发布的有关复试通知。</w:t>
      </w:r>
    </w:p>
    <w:p>
      <w:pPr>
        <w:spacing w:line="360" w:lineRule="auto"/>
        <w:ind w:firstLine="470" w:firstLineChars="196"/>
        <w:rPr>
          <w:rFonts w:hint="eastAsia"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2、复试科目为多选一的，请考生联系学院选定复试科目。</w:t>
      </w:r>
    </w:p>
    <w:p>
      <w:pPr>
        <w:spacing w:line="360" w:lineRule="auto"/>
        <w:ind w:firstLine="470" w:firstLineChars="196"/>
        <w:rPr>
          <w:rFonts w:hint="eastAsia"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3、体检入学后进行。</w:t>
      </w:r>
    </w:p>
    <w:p>
      <w:pPr>
        <w:spacing w:line="400" w:lineRule="exact"/>
        <w:rPr>
          <w:rFonts w:hint="eastAsia" w:ascii="仿宋_GB2312" w:hAnsi="宋体" w:eastAsia="仿宋_GB2312" w:cs="宋体"/>
          <w:b/>
          <w:sz w:val="24"/>
        </w:rPr>
      </w:pPr>
      <w:r>
        <w:rPr>
          <w:rFonts w:hint="eastAsia" w:ascii="仿宋_GB2312" w:hAnsi="宋体" w:eastAsia="仿宋_GB2312" w:cs="宋体"/>
          <w:b/>
          <w:sz w:val="24"/>
        </w:rPr>
        <w:t>九、联系方式和联系人</w:t>
      </w:r>
    </w:p>
    <w:p>
      <w:pPr>
        <w:spacing w:line="360" w:lineRule="auto"/>
        <w:ind w:firstLine="470" w:firstLineChars="196"/>
        <w:rPr>
          <w:rFonts w:hint="eastAsia"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学院联系人：刘老师              联系电话：0531-86361252</w:t>
      </w:r>
    </w:p>
    <w:p>
      <w:pPr>
        <w:spacing w:line="360" w:lineRule="auto"/>
        <w:ind w:firstLine="470" w:firstLineChars="196"/>
        <w:rPr>
          <w:rFonts w:hint="eastAsia"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调剂复试QQ群号码：328533257    加群请备注：实名+学科专业</w:t>
      </w:r>
    </w:p>
    <w:p>
      <w:pPr>
        <w:spacing w:line="360" w:lineRule="auto"/>
        <w:ind w:firstLine="470" w:firstLineChars="196"/>
        <w:rPr>
          <w:rFonts w:ascii="仿宋_GB2312" w:hAnsi="宋体" w:eastAsia="仿宋_GB2312" w:cs="宋体"/>
          <w:sz w:val="24"/>
        </w:rPr>
      </w:pPr>
    </w:p>
    <w:p>
      <w:pPr>
        <w:spacing w:line="360" w:lineRule="auto"/>
        <w:ind w:firstLine="470" w:firstLineChars="196"/>
        <w:rPr>
          <w:rFonts w:ascii="仿宋_GB2312" w:hAnsi="宋体" w:eastAsia="仿宋_GB2312" w:cs="宋体"/>
          <w:sz w:val="24"/>
        </w:rPr>
      </w:pPr>
    </w:p>
    <w:sectPr>
      <w:headerReference r:id="rId3" w:type="default"/>
      <w:pgSz w:w="11906" w:h="16838"/>
      <w:pgMar w:top="130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2F5D21"/>
    <w:multiLevelType w:val="singleLevel"/>
    <w:tmpl w:val="FB2F5D2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3F0283"/>
    <w:rsid w:val="000E246F"/>
    <w:rsid w:val="0015267D"/>
    <w:rsid w:val="001D7F98"/>
    <w:rsid w:val="002310B0"/>
    <w:rsid w:val="002909CE"/>
    <w:rsid w:val="003222F8"/>
    <w:rsid w:val="003D1E00"/>
    <w:rsid w:val="003F0283"/>
    <w:rsid w:val="004275C0"/>
    <w:rsid w:val="00443745"/>
    <w:rsid w:val="004B63E5"/>
    <w:rsid w:val="004F1C15"/>
    <w:rsid w:val="00573BC0"/>
    <w:rsid w:val="006D3474"/>
    <w:rsid w:val="0070552F"/>
    <w:rsid w:val="00732EF5"/>
    <w:rsid w:val="007815B1"/>
    <w:rsid w:val="00962382"/>
    <w:rsid w:val="009F1006"/>
    <w:rsid w:val="00BB02B0"/>
    <w:rsid w:val="00C61B16"/>
    <w:rsid w:val="00E525C7"/>
    <w:rsid w:val="00EC6511"/>
    <w:rsid w:val="00F11C9F"/>
    <w:rsid w:val="00F2192F"/>
    <w:rsid w:val="00F316C2"/>
    <w:rsid w:val="11BB562D"/>
    <w:rsid w:val="1EB94A25"/>
    <w:rsid w:val="21AA0A9B"/>
    <w:rsid w:val="22A22C42"/>
    <w:rsid w:val="2E00644A"/>
    <w:rsid w:val="31562B39"/>
    <w:rsid w:val="3D271C45"/>
    <w:rsid w:val="45A72CE6"/>
    <w:rsid w:val="46371A7E"/>
    <w:rsid w:val="470D3E75"/>
    <w:rsid w:val="4BCA1F7C"/>
    <w:rsid w:val="4FC808FA"/>
    <w:rsid w:val="53E93ADE"/>
    <w:rsid w:val="589812B0"/>
    <w:rsid w:val="627C4CDF"/>
    <w:rsid w:val="64DD5A86"/>
    <w:rsid w:val="6C3653C3"/>
    <w:rsid w:val="707B68F8"/>
    <w:rsid w:val="7122472F"/>
    <w:rsid w:val="76DC2719"/>
    <w:rsid w:val="78F27B30"/>
    <w:rsid w:val="78F7198C"/>
    <w:rsid w:val="7C090152"/>
    <w:rsid w:val="7ED5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fontstyle01"/>
    <w:basedOn w:val="5"/>
    <w:autoRedefine/>
    <w:qFormat/>
    <w:uiPriority w:val="0"/>
    <w:rPr>
      <w:rFonts w:hint="default" w:ascii="仿宋" w:hAnsi="仿宋"/>
      <w:color w:val="FF0000"/>
      <w:sz w:val="24"/>
      <w:szCs w:val="24"/>
    </w:rPr>
  </w:style>
  <w:style w:type="character" w:customStyle="1" w:styleId="9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257</Words>
  <Characters>1470</Characters>
  <Lines>12</Lines>
  <Paragraphs>3</Paragraphs>
  <TotalTime>10</TotalTime>
  <ScaleCrop>false</ScaleCrop>
  <LinksUpToDate>false</LinksUpToDate>
  <CharactersWithSpaces>1724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2024-04-01T09:42:00Z</dcterms:created>
  <dc:creator>30884919@qq.com</dc:creator>
  <cp:lastModifiedBy>王子辰</cp:lastModifiedBy>
  <cp:lastPrinted>2024-04-02T09:18:00Z</cp:lastPrinted>
  <dcterms:modified xsi:type="dcterms:W3CDTF">2024-04-04T08:37:36Z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6CD20250FF134F27B7446F4DCB58A9A9_12</vt:lpwstr>
  </property>
</Properties>
</file>