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山东建筑大学信息与电气工程学院</w:t>
      </w:r>
    </w:p>
    <w:p>
      <w:pPr>
        <w:spacing w:after="312" w:afterLines="100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调剂考生复试安排在4月9日进行，详见调剂复试QQ群内通知。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复试方式：</w:t>
      </w:r>
      <w:r>
        <w:rPr>
          <w:rFonts w:hint="eastAsia" w:ascii="仿宋_GB2312" w:hAnsi="宋体" w:eastAsia="仿宋_GB2312" w:cs="宋体"/>
          <w:b/>
          <w:sz w:val="24"/>
        </w:rPr>
        <w:t>远程网络复试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远程网络复试要求：准备一间安静、明亮的独立房间，一台能上网的电脑（需安装摄像头和话筒）或笔记本，一部智能手机，下载安装腾讯会议，并提前使用2个手机号分别在电脑端、手机端注册腾讯会议账号，确保网络流畅。</w:t>
      </w:r>
    </w:p>
    <w:p>
      <w:pPr>
        <w:spacing w:line="40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二、调剂计划、范围及复试资格要求</w:t>
      </w:r>
    </w:p>
    <w:tbl>
      <w:tblPr>
        <w:tblStyle w:val="4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3"/>
        <w:gridCol w:w="1129"/>
        <w:gridCol w:w="2307"/>
        <w:gridCol w:w="1985"/>
        <w:gridCol w:w="89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i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类型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招生专业（方向、领域）（代码）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拟调剂录取计划数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调剂考生一志愿报考专业名称（代码）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复试资格要求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调剂复试人数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全日制学术学位</w:t>
            </w:r>
          </w:p>
        </w:tc>
        <w:tc>
          <w:tcPr>
            <w:tcW w:w="13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控制科学与工程（</w:t>
            </w:r>
            <w:r>
              <w:rPr>
                <w:rFonts w:ascii="仿宋_GB2312" w:eastAsia="仿宋_GB2312"/>
                <w:szCs w:val="21"/>
                <w:lang w:val="zh-CN"/>
              </w:rPr>
              <w:t>0811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）</w:t>
            </w:r>
          </w:p>
        </w:tc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19</w:t>
            </w:r>
          </w:p>
        </w:tc>
        <w:tc>
          <w:tcPr>
            <w:tcW w:w="230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1.控制科学与工程（</w:t>
            </w:r>
            <w:r>
              <w:rPr>
                <w:rFonts w:ascii="仿宋_GB2312" w:eastAsia="仿宋_GB2312"/>
                <w:szCs w:val="21"/>
                <w:lang w:val="zh-CN"/>
              </w:rPr>
              <w:t>0811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2.电气工程（0</w:t>
            </w:r>
            <w:r>
              <w:rPr>
                <w:rFonts w:ascii="仿宋_GB2312" w:eastAsia="仿宋_GB2312"/>
                <w:szCs w:val="21"/>
                <w:lang w:val="zh-CN"/>
              </w:rPr>
              <w:t>808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3.信息与通信工程（0</w:t>
            </w:r>
            <w:r>
              <w:rPr>
                <w:rFonts w:ascii="仿宋_GB2312" w:hAnsi="宋体" w:eastAsia="仿宋_GB2312" w:cs="宋体"/>
                <w:szCs w:val="21"/>
              </w:rPr>
              <w:t>810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总分不低于285分，单科符合</w:t>
            </w:r>
            <w:r>
              <w:rPr>
                <w:rFonts w:ascii="仿宋" w:hAnsi="仿宋" w:eastAsia="仿宋"/>
                <w:szCs w:val="21"/>
                <w:lang w:val="zh-CN"/>
              </w:rPr>
              <w:t>国家复试A线</w:t>
            </w:r>
          </w:p>
        </w:tc>
        <w:tc>
          <w:tcPr>
            <w:tcW w:w="8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48</w:t>
            </w: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szCs w:val="21"/>
              </w:rPr>
              <w:t>1:2.5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对上述情况之外、符合我校调剂要求的考生，学院复试工作小组考虑考生初试成绩、个人科研创新能力、综合素质等情况进行综合评价，遴选确定进入复试的考生名单。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3. 按照控制科学与工程（</w:t>
      </w:r>
      <w:r>
        <w:rPr>
          <w:rFonts w:ascii="仿宋_GB2312" w:hAnsi="宋体" w:eastAsia="仿宋_GB2312" w:cs="宋体"/>
          <w:sz w:val="24"/>
        </w:rPr>
        <w:t>081100</w:t>
      </w:r>
      <w:r>
        <w:rPr>
          <w:rFonts w:hint="eastAsia" w:ascii="仿宋_GB2312" w:hAnsi="宋体" w:eastAsia="仿宋_GB2312" w:cs="宋体"/>
          <w:sz w:val="24"/>
        </w:rPr>
        <w:t>）、电气工程（0</w:t>
      </w:r>
      <w:r>
        <w:rPr>
          <w:rFonts w:ascii="仿宋_GB2312" w:hAnsi="宋体" w:eastAsia="仿宋_GB2312" w:cs="宋体"/>
          <w:sz w:val="24"/>
        </w:rPr>
        <w:t>808</w:t>
      </w:r>
      <w:r>
        <w:rPr>
          <w:rFonts w:hint="eastAsia" w:ascii="仿宋_GB2312" w:hAnsi="宋体" w:eastAsia="仿宋_GB2312" w:cs="宋体"/>
          <w:sz w:val="24"/>
        </w:rPr>
        <w:t>00）、信息与通信工程（0</w:t>
      </w:r>
      <w:r>
        <w:rPr>
          <w:rFonts w:ascii="仿宋_GB2312" w:hAnsi="宋体" w:eastAsia="仿宋_GB2312" w:cs="宋体"/>
          <w:sz w:val="24"/>
        </w:rPr>
        <w:t>810</w:t>
      </w:r>
      <w:r>
        <w:rPr>
          <w:rFonts w:hint="eastAsia" w:ascii="仿宋_GB2312" w:hAnsi="宋体" w:eastAsia="仿宋_GB2312" w:cs="宋体"/>
          <w:sz w:val="24"/>
        </w:rPr>
        <w:t>00）的次序确定复试名单。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4.考生须在规定时间内确认复试通知，不及时回复确认的视为自动放弃，取消复试资格。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提交材料和缴费详见《山东建筑大学2024年硕士研究生招生考试复试考生资格审查须知》。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复试演练及考试流程详见《山东建筑大学2024年硕士研究生网络复试考生要求及行为规范》。</w:t>
      </w:r>
    </w:p>
    <w:p>
      <w:pPr>
        <w:spacing w:line="360" w:lineRule="auto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五、复试内容及方式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hAnsi="宋体" w:eastAsia="仿宋_GB2312" w:cs="宋体"/>
          <w:sz w:val="24"/>
        </w:rPr>
        <w:t xml:space="preserve"> 面试互动（5-10分钟）；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 xml:space="preserve">专业基础知识考查方式： </w:t>
      </w:r>
      <w:r>
        <w:rPr>
          <w:rFonts w:hint="eastAsia" w:ascii="仿宋_GB2312" w:hAnsi="宋体" w:eastAsia="仿宋_GB2312" w:cs="宋体"/>
          <w:sz w:val="24"/>
        </w:rPr>
        <w:t>系统随机抽题口答或笔答（10-15分钟）；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hAnsi="宋体" w:eastAsia="仿宋_GB2312" w:cs="宋体"/>
          <w:sz w:val="24"/>
        </w:rPr>
        <w:t>抽题回答及与复试小组互动方式回答，15-20分钟。</w:t>
      </w:r>
    </w:p>
    <w:p>
      <w:pPr>
        <w:spacing w:line="360" w:lineRule="auto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5-10分钟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10-15分钟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15-20分钟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拟录取总成绩＝初试总分/5×60%+复试总分/3×40%</w:t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复试专业基础知识考查科目见我校2024年硕士研究生招生专业目录“复试笔试科目”。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复试专业基础知识考查科目不得与本人初试科目相同或相近。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七、拟录取办法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拟录取程序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各专业按照拟录取总成绩由高到低依次排序。全日制和非全日制考生分别排名。总成绩相同时，初试成绩高者排名在前。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拟录取结果公示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复试结束5天内，拟录取名单在学校研究生处网站公示。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八、其他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1、请考生近期关注我校研究生处网站（网址：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color w:val="auto"/>
          <w:sz w:val="24"/>
        </w:rPr>
        <w:t>https://www.sdjzu.edu.cn/yjsc/</w:t>
      </w:r>
      <w:r>
        <w:rPr>
          <w:rStyle w:val="6"/>
          <w:rFonts w:hint="eastAsia" w:ascii="仿宋_GB2312" w:hAnsi="宋体" w:eastAsia="仿宋_GB2312" w:cs="宋体"/>
          <w:color w:val="auto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</w:rPr>
        <w:t>）、</w:t>
      </w:r>
      <w:r>
        <w:rPr>
          <w:rFonts w:hint="eastAsia" w:ascii="仿宋_GB2312" w:hAnsi="宋体" w:eastAsia="仿宋_GB2312" w:cs="宋体"/>
          <w:b/>
          <w:bCs/>
          <w:sz w:val="24"/>
        </w:rPr>
        <w:t>山建大研究生招生公众号</w:t>
      </w:r>
      <w:r>
        <w:rPr>
          <w:rFonts w:hint="eastAsia" w:ascii="仿宋_GB2312" w:hAnsi="宋体" w:eastAsia="仿宋_GB2312" w:cs="宋体"/>
          <w:sz w:val="24"/>
        </w:rPr>
        <w:t>发布的有关复试通知。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2、复试科目为多选一的，请考生于4月8日进QQ群后，学院统一收集复试科目。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3、体检入学后进行。</w:t>
      </w:r>
    </w:p>
    <w:p>
      <w:pPr>
        <w:spacing w:line="40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九、联系方式和联系人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学院联系人：苏老师； 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联系电话：</w:t>
      </w:r>
      <w:r>
        <w:rPr>
          <w:sz w:val="24"/>
        </w:rPr>
        <w:t>0531</w:t>
      </w:r>
      <w:r>
        <w:rPr>
          <w:rFonts w:hint="eastAsia"/>
          <w:sz w:val="24"/>
        </w:rPr>
        <w:t>-</w:t>
      </w:r>
      <w:r>
        <w:rPr>
          <w:sz w:val="24"/>
        </w:rPr>
        <w:t>86367066</w:t>
      </w:r>
      <w:r>
        <w:rPr>
          <w:rFonts w:hint="eastAsia"/>
          <w:sz w:val="24"/>
        </w:rPr>
        <w:t>、1</w:t>
      </w:r>
      <w:r>
        <w:rPr>
          <w:sz w:val="24"/>
        </w:rPr>
        <w:t>5106937270</w:t>
      </w:r>
      <w:r>
        <w:rPr>
          <w:rFonts w:hint="eastAsia"/>
          <w:sz w:val="24"/>
        </w:rPr>
        <w:t>；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调剂复试QQ群号码：</w:t>
      </w:r>
      <w:r>
        <w:rPr>
          <w:rFonts w:ascii="仿宋_GB2312" w:hAnsi="宋体" w:eastAsia="仿宋_GB2312" w:cs="宋体"/>
          <w:sz w:val="24"/>
        </w:rPr>
        <w:t>543318557</w:t>
      </w:r>
      <w:r>
        <w:rPr>
          <w:rFonts w:hint="eastAsia" w:ascii="仿宋_GB2312" w:hAnsi="宋体" w:eastAsia="仿宋_GB2312" w:cs="宋体"/>
          <w:sz w:val="24"/>
        </w:rPr>
        <w:t>（接到复试通知的才允许加入）</w:t>
      </w:r>
    </w:p>
    <w:p/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10DD7"/>
    <w:rsid w:val="000C7747"/>
    <w:rsid w:val="000E246F"/>
    <w:rsid w:val="000E55B3"/>
    <w:rsid w:val="00103187"/>
    <w:rsid w:val="0015267D"/>
    <w:rsid w:val="001642B6"/>
    <w:rsid w:val="00191B94"/>
    <w:rsid w:val="001D7F98"/>
    <w:rsid w:val="002310B0"/>
    <w:rsid w:val="002909CE"/>
    <w:rsid w:val="002B7CF1"/>
    <w:rsid w:val="003222F8"/>
    <w:rsid w:val="00350EDA"/>
    <w:rsid w:val="003608F2"/>
    <w:rsid w:val="003F0283"/>
    <w:rsid w:val="004275C0"/>
    <w:rsid w:val="00443745"/>
    <w:rsid w:val="00494950"/>
    <w:rsid w:val="004B63E5"/>
    <w:rsid w:val="004F1C15"/>
    <w:rsid w:val="0050122F"/>
    <w:rsid w:val="005033A0"/>
    <w:rsid w:val="00513EA0"/>
    <w:rsid w:val="00573BC0"/>
    <w:rsid w:val="006D3474"/>
    <w:rsid w:val="006F0F81"/>
    <w:rsid w:val="0070552F"/>
    <w:rsid w:val="00732EF5"/>
    <w:rsid w:val="007515DB"/>
    <w:rsid w:val="007815B1"/>
    <w:rsid w:val="00781CBD"/>
    <w:rsid w:val="00821A99"/>
    <w:rsid w:val="00830A75"/>
    <w:rsid w:val="008C27A0"/>
    <w:rsid w:val="00921A8C"/>
    <w:rsid w:val="00962382"/>
    <w:rsid w:val="009F1006"/>
    <w:rsid w:val="00A57785"/>
    <w:rsid w:val="00AD6CD2"/>
    <w:rsid w:val="00AF4736"/>
    <w:rsid w:val="00B34E16"/>
    <w:rsid w:val="00BB02B0"/>
    <w:rsid w:val="00BE5041"/>
    <w:rsid w:val="00C61B16"/>
    <w:rsid w:val="00D50BBB"/>
    <w:rsid w:val="00DD7A83"/>
    <w:rsid w:val="00DF2F86"/>
    <w:rsid w:val="00E525C7"/>
    <w:rsid w:val="00E765DA"/>
    <w:rsid w:val="00EC6511"/>
    <w:rsid w:val="00F316C2"/>
    <w:rsid w:val="00FD76F3"/>
    <w:rsid w:val="00FE77E9"/>
    <w:rsid w:val="1A1661BA"/>
    <w:rsid w:val="2D7141CD"/>
    <w:rsid w:val="5F3F3148"/>
    <w:rsid w:val="66F3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1289</Characters>
  <Lines>10</Lines>
  <Paragraphs>3</Paragraphs>
  <TotalTime>5</TotalTime>
  <ScaleCrop>false</ScaleCrop>
  <LinksUpToDate>false</LinksUpToDate>
  <CharactersWithSpaces>1511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2024-04-02T08:56:00Z</dcterms:created>
  <dc:creator>30884919@qq.com</dc:creator>
  <cp:lastModifiedBy>王子辰</cp:lastModifiedBy>
  <dcterms:modified xsi:type="dcterms:W3CDTF">2024-04-04T08:38:10Z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68F91B997A224E9DB3FDF2BF6C1F9EEF_12</vt:lpwstr>
  </property>
</Properties>
</file>