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心理健康教育专业硕士入学考试大纲</w:t>
      </w:r>
    </w:p>
    <w:p>
      <w:pPr>
        <w:spacing w:line="360" w:lineRule="auto"/>
        <w:jc w:val="center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考试科目代码及名称：</w:t>
      </w:r>
      <w:r>
        <w:rPr>
          <w:rFonts w:ascii="楷体" w:hAnsi="楷体" w:eastAsia="楷体"/>
          <w:b/>
          <w:sz w:val="28"/>
          <w:szCs w:val="28"/>
        </w:rPr>
        <w:t>924</w:t>
      </w:r>
      <w:r>
        <w:rPr>
          <w:rFonts w:hint="eastAsia" w:ascii="楷体" w:hAnsi="楷体" w:eastAsia="楷体"/>
          <w:b/>
          <w:sz w:val="28"/>
          <w:szCs w:val="28"/>
        </w:rPr>
        <w:t xml:space="preserve"> 心理健康教育实践与方法</w:t>
      </w:r>
    </w:p>
    <w:p>
      <w:pPr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一、考试要求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心理学专业基础综合考试涵盖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发展</w:t>
      </w:r>
      <w:r>
        <w:rPr>
          <w:rFonts w:hint="eastAsia" w:ascii="仿宋_GB2312" w:eastAsia="仿宋_GB2312"/>
          <w:sz w:val="28"/>
          <w:szCs w:val="28"/>
        </w:rPr>
        <w:t>心理学、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咨询心理</w:t>
      </w:r>
      <w:r>
        <w:rPr>
          <w:rFonts w:hint="eastAsia" w:ascii="仿宋_GB2312" w:eastAsia="仿宋_GB2312"/>
          <w:sz w:val="28"/>
          <w:szCs w:val="28"/>
        </w:rPr>
        <w:t>学、心理统计学、心理学研究方法等学科基础课程。要求考生系统掌握上述心理学学科的基本理论、核心知识和基本方法，能够运用所学的基本理论、知识和方法认识、分析和解决中小学心理咨询和心理健康教育过程中的实际问题。</w:t>
      </w:r>
    </w:p>
    <w:p>
      <w:pPr>
        <w:spacing w:line="360" w:lineRule="auto"/>
        <w:ind w:firstLine="560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二、考试内容</w:t>
      </w:r>
    </w:p>
    <w:p>
      <w:pPr>
        <w:spacing w:line="360" w:lineRule="auto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发展心理学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一、发展心理学概述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(一)发展心理学的研究对象与任务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(二)发展心理学的研究设计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1．横断设计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2．纵向设计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3．聚合交叉设计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4．双生子设计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(三)发展心理学的历史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l．近代西方儿童心理学产生的历史原因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2．从儿童发展到个体毕生发展研究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二、心理发展的基本理论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(一)心理发展的主要理论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l．精神分析理论的心理发展观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2．行为主义的心理发展观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3．维果茨基的文化—历史发展观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4．皮亚杰的认知发展理论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5. 生态系统理论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(二)心理发展的基本问题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1．关于遗传和环境的争论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2．发展的连续性与阶段性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3．儿童的主动性与被动性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4．儿童心理发展的“关键期”问题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三、心理发展的生物学基础与胎儿发育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(一)心理发展的生物学基础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1．遗传与基因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2．生命的开始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(二)胎儿的发育与先天素质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1．胎儿的发育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2．新生儿反射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四、婴儿心理发展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(一)婴儿神经系统的发展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1．婴儿大脑结构的发展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2．婴儿大脑机能的发展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(二)婴儿动作的发展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1．动作发展的规律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2．动作发展的顺序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3．影响动作发展的因素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(三)婴儿言语的发展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 言语发展理论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 词汇的获得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 语法的获得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(四)婴儿心理过程的发展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1．婴儿感觉的发展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2．婴儿知觉的发展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(五)婴儿气质的发展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1．婴儿气质类型学说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2．气质的稳定性与可变性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(六)婴儿社会性的发展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1．婴儿的情绪发展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2．婴儿的依恋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3．早期同伴交往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五、幼儿心理发展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(一)幼儿神经系统的发展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1．幼儿大脑结构的发展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2．幼儿大脑机能的发展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(二)幼儿的游戏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1．游戏理论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2．游戏种类及其发展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(三)幼儿言语的发展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1．词汇的发展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2．句子的发展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3．口语表达能力的发展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(四)幼儿认知的发展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1．记忆的发展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2．思维的发展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 心理理论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(五)幼儿个性与社会性发展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1．幼儿道德认知发展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2．幼儿社会性行为发展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3．性别角色的社会化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4．同伴关系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六、童年期儿童的心理发展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(一)童年期儿童的学习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(二)童年期儿童言语的发展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1．书面言语的发展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2．内部言语的发展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(三)童年期儿童认知的发展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1．思维发展的一般特点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2．元认知及其发展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(四)童年期儿童的个性与社会性发展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1．自我意识发展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2．社会认知与交往技能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3．道德发展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七、青少年的心理发展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(一)生理发育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l．生理变化的主要表现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2．第二性征与性成熟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(二)认知发展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l．形式逻辑思维的发展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2．辩证逻辑思维的发展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(三)自我发展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1．青少年自我发展的一般特征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2．自我同一性的发展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(四)社会性发展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1．科尔伯格的道德发展理论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2．反社会行为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(五)情绪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1．青少年情绪发展的一般特点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2．常见情绪困扰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八、成年期心理发展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(一)成年期发展任务理论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(二）认知发展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1．成人认知发展的主要理论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2．认知老化的主要理论 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(三)人格发展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l．自我发展理论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2．稳定性与可变性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(四)临终心理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>
      <w:pPr>
        <w:spacing w:line="360" w:lineRule="auto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ascii="黑体" w:hAnsi="黑体" w:eastAsia="黑体"/>
          <w:b/>
          <w:sz w:val="28"/>
          <w:szCs w:val="28"/>
        </w:rPr>
        <w:t>咨询心理学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（一）绪论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（1）人的发展与助人专业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（2）心理咨询与治疗概述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（3）心理咨询与治疗的发展历程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（二）心理咨询的要素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（1）心理咨询和治疗中的共同要素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（2）当事人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（3）咨询师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（4）其他变量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（三）咨询目标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（1）健全人格与咨询目标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（2）咨询目标概述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（3）确定咨询目标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（4）价值与价值干预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（四）咨询关系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（1）咨询关系概述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（2）工作同盟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（3）助长条件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（4）咨询关系与咨询师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（五）咨询过程：阶段与结构化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（1）对咨询过程的认识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（2）咨询的基本阶段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（3）结构化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（六）咨询过程：会谈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（1）会谈的一般问题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（2）倾听当事人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（3）会谈技巧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（七）咨询过程：深入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（1）协助当事人探索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（2）协助当事人领悟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（3）协助当事人行动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（八）个案厘析与评估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（1）概述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（2）几种主要治疗理论的个案厘析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（3）临床评估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（九）专业伦理问题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（1）当事人的利益和权利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（2）咨询师与当事人关系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（3）保密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（4）其他伦理问题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（十）精神分析疗法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（1）概观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（2）基本理论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（3）精神分析的治疗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（4）精神分析疗法评价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（十一）行为疗法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（1）概观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（2）基本理论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（3）行为治疗过程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（4）治疗技术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（5）行为治疗评价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（十二）以人为中心疗法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（1）概观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（2）基本理论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（3）治疗过程和策略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（4）以人为中心疗法评价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（十三）理情行为疗法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（1）概观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（2）基本理论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（3）治疗过程和策略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（4）理情行为疗法评价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（十四）结构式家庭治疗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（1）概观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（2）基本理论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（3）治疗过程和策略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（4）结构家庭治疗评价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（十五）其他疗法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（1）现实疗法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（2）多态疗法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（3）森田疗法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（4）钟氏领悟疗法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default" w:ascii="黑体" w:hAnsi="黑体" w:eastAsia="黑体"/>
          <w:b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心理统计学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eastAsia="zh-CN"/>
        </w:rPr>
        <w:t>（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一）绪论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（1）统计方法在心理和教育科学研究中的作用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（2）心理与教育统计学的内容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（3）心理与教育统计学的发展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（4）心理与教育统计基础概念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（二）集中量数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（1）算数平均数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（2）中数与众数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（3）其他集中量数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（三）差异量数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（1）全距与百分位差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（2）平均差、方差与标准差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（3）标准差的应用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（4）差异量数的选用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（四）相关关系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（1）相关、相关系数与散点图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（2）积差相关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（3）等级相关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（4）质与量相关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（5）品质相关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（6）相关系数的选用与解释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（五）概率分布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（1）概率的基本概念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（2）正态分布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（3）二项分布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（4）样本分布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（六）参数估计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（1）点估计、区间估计与标准误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（2）总体平均数的估计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（3）标准差与方差的区间估计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（4）相关系数的区间估计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（5）比率及比率差异的区间估计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（七）假设检验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（1）假设检验的原理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（2）平均数的显著性检验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（3）平均数差异的显著性检验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（4）方差的差异检验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（5）相关系数的显著性检验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（6）比率的显著性检验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（八）方差分析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（1）方差分析的基本原理及步骤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（2）完全随机设计的方差分析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（3）随机区组设计的方差分析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（4）事后检验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（九）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drawing>
          <wp:inline distT="0" distB="0" distL="114300" distR="114300">
            <wp:extent cx="247650" cy="314325"/>
            <wp:effectExtent l="0" t="0" r="0" b="25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检验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（1）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drawing>
          <wp:inline distT="0" distB="0" distL="114300" distR="114300">
            <wp:extent cx="247650" cy="314325"/>
            <wp:effectExtent l="0" t="0" r="0" b="254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检验的原理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（2）配合度检验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（3）独立性检验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（4）同质性检验与数据的合并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（5）相关源的分析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（十）非参数检验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（1）非参数检验的基本概念与特点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（2）两个独立样本的非参数检验方法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（3）配对样本的非参数检验方法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（4）等级方差分析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（十一）线性回归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（1）线性回归模型的建立方法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（2）回归模型的检验与估计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（3）回归方程的应用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（十二）抽样原理及方法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（1）抽样的意义和原则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（2）几种重要的随机抽样方法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（3）样本容量的确定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</w:p>
    <w:p>
      <w:pPr>
        <w:spacing w:line="360" w:lineRule="auto"/>
        <w:ind w:firstLine="562" w:firstLineChars="200"/>
        <w:rPr>
          <w:rFonts w:hint="default" w:ascii="黑体" w:hAnsi="黑体" w:eastAsia="黑体"/>
          <w:b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心理学研究方法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（一）心理与教育科学研究概述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（1）心理、教育科学与科学研究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（2）心理与教育科学研究的特殊性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（3）心理与教育科学研究的原则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（4）心理、教育科学研究与理论建构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（二）心理与教育科学研究方法论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（1）心理与教育研究的方法论概述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（2）心理与教育研究的哲学方法论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（3）心理与教育研究的一般方法论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hint="eastAsia" w:ascii="仿宋_GB2312" w:eastAsia="仿宋_GB2312"/>
          <w:sz w:val="28"/>
          <w:szCs w:val="28"/>
        </w:rPr>
        <w:t>）心理与教育研究的具体方法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（三）心理与教育研究方法发展的新特点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（1）心理与教育研究方法发展的总特点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（2）心理与教育研究的生态化特点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（3）心理与教育研究的跨文化特点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（4）心理与教育研究的计算机化特点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（四）研究课题的选择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（1）研究问题与课题选择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（2）课题选择的策略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（3）研究假设的提出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（4）研究课题的论证与评价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（五）研究文献的查阅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（1）研究文献的类别与特点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（2）研究文献搜集的原则、渠道与方法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（3）研究文献的阅读与记录方法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（4）研究文献的综述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（六）研究的设计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（1）研究设计的基本内容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（2）研究设计的标准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（3）研究对象取样的设计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（4）研究变量的确定与研究指标的设计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（5）研究变量与指标操作定义的设计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（6）无关变量控制方法的选择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（七）观察法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（1）观察法概述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（2）主要观察策略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（3）观察代码系统的制定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（4）观察法的评价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（八）问卷法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（1）问卷法的特点与类型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（2）问卷的设计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）问卷法的实施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（4）问卷法的评价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（九）测验法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（1）心理与教育测验概述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（2）国内常用的心理、教育测验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（3）测验的新进展——项目反应理论的发展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（4）测验法的评估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（十）实验研究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（1）实验研究概述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（2）真实验设计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（3）准实验设计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（4）多因素实验设计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（5）实验研究的评价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（十一）研究结果的整理与定性分析</w:t>
      </w:r>
    </w:p>
    <w:p>
      <w:pPr>
        <w:numPr>
          <w:ilvl w:val="0"/>
          <w:numId w:val="1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研究数据、资料的整理</w:t>
      </w:r>
    </w:p>
    <w:p>
      <w:pPr>
        <w:numPr>
          <w:ilvl w:val="0"/>
          <w:numId w:val="1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资料的编码</w:t>
      </w:r>
    </w:p>
    <w:p>
      <w:pPr>
        <w:numPr>
          <w:ilvl w:val="0"/>
          <w:numId w:val="1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定性分析的特点与方法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定性分析的过程与基本思路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（十二）研究结果的定量分析（上）——基本统计分析</w:t>
      </w:r>
    </w:p>
    <w:p>
      <w:pPr>
        <w:numPr>
          <w:ilvl w:val="0"/>
          <w:numId w:val="2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统计分析的功能与基本内容</w:t>
      </w:r>
    </w:p>
    <w:p>
      <w:pPr>
        <w:numPr>
          <w:ilvl w:val="0"/>
          <w:numId w:val="2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统计分析方法的选择</w:t>
      </w:r>
    </w:p>
    <w:p>
      <w:pPr>
        <w:numPr>
          <w:ilvl w:val="0"/>
          <w:numId w:val="2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描述统计</w:t>
      </w:r>
    </w:p>
    <w:p>
      <w:pPr>
        <w:numPr>
          <w:ilvl w:val="0"/>
          <w:numId w:val="2"/>
        </w:num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推论统计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（十三）研究结果的定量分析（下）——多元分析与计算机应用</w:t>
      </w:r>
    </w:p>
    <w:p>
      <w:pPr>
        <w:numPr>
          <w:ilvl w:val="0"/>
          <w:numId w:val="3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多元分析方法概述</w:t>
      </w:r>
    </w:p>
    <w:p>
      <w:pPr>
        <w:numPr>
          <w:ilvl w:val="0"/>
          <w:numId w:val="3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多元分析的基本方法及其选择</w:t>
      </w:r>
    </w:p>
    <w:p>
      <w:pPr>
        <w:numPr>
          <w:ilvl w:val="0"/>
          <w:numId w:val="3"/>
        </w:num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电子计算机在统计分析中的运用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（十四）研究结果的解释</w:t>
      </w:r>
    </w:p>
    <w:p>
      <w:pPr>
        <w:numPr>
          <w:ilvl w:val="0"/>
          <w:numId w:val="4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研究结果解释的内容与方法</w:t>
      </w:r>
    </w:p>
    <w:p>
      <w:pPr>
        <w:numPr>
          <w:ilvl w:val="0"/>
          <w:numId w:val="4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结果解释与研究结论的概括性</w:t>
      </w:r>
    </w:p>
    <w:p>
      <w:pPr>
        <w:numPr>
          <w:ilvl w:val="0"/>
          <w:numId w:val="4"/>
        </w:num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结果解释与理论建构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（十五）研究报告的撰写</w:t>
      </w:r>
    </w:p>
    <w:p>
      <w:pPr>
        <w:numPr>
          <w:ilvl w:val="0"/>
          <w:numId w:val="5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研究报告撰写的意义、特点和程序</w:t>
      </w:r>
    </w:p>
    <w:p>
      <w:pPr>
        <w:numPr>
          <w:ilvl w:val="0"/>
          <w:numId w:val="5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研究报告的基本格式和行文要求</w:t>
      </w:r>
    </w:p>
    <w:p>
      <w:pPr>
        <w:numPr>
          <w:ilvl w:val="0"/>
          <w:numId w:val="5"/>
        </w:num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研究报告中的表、图运用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（十六）研究的评价</w:t>
      </w:r>
    </w:p>
    <w:p>
      <w:pPr>
        <w:numPr>
          <w:ilvl w:val="0"/>
          <w:numId w:val="6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研究评价的意义、内容和方法</w:t>
      </w:r>
    </w:p>
    <w:p>
      <w:pPr>
        <w:numPr>
          <w:ilvl w:val="0"/>
          <w:numId w:val="6"/>
        </w:num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研究报告的阅读与评价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三、试卷结构（题型分值）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1.本科目满分为150分，考试时间为180分钟。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2.内容结构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（1）心理学研究方法 约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30</w:t>
      </w:r>
      <w:r>
        <w:rPr>
          <w:rFonts w:hint="eastAsia" w:ascii="仿宋_GB2312" w:eastAsia="仿宋_GB2312"/>
          <w:sz w:val="28"/>
          <w:szCs w:val="28"/>
        </w:rPr>
        <w:t>分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（2）发展心理学 约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40</w:t>
      </w:r>
      <w:r>
        <w:rPr>
          <w:rFonts w:hint="eastAsia" w:ascii="仿宋_GB2312" w:eastAsia="仿宋_GB2312"/>
          <w:sz w:val="28"/>
          <w:szCs w:val="28"/>
        </w:rPr>
        <w:t>分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（3）咨询心理学 约40分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（4）心理统计学 约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40</w:t>
      </w:r>
      <w:r>
        <w:rPr>
          <w:rFonts w:hint="eastAsia" w:ascii="仿宋_GB2312" w:eastAsia="仿宋_GB2312"/>
          <w:sz w:val="28"/>
          <w:szCs w:val="28"/>
        </w:rPr>
        <w:t>分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3.题型结构（包括但不限于下述题型）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（1）单选：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约</w:t>
      </w:r>
      <w:r>
        <w:rPr>
          <w:rFonts w:hint="eastAsia" w:ascii="仿宋_GB2312" w:eastAsia="仿宋_GB2312"/>
          <w:sz w:val="28"/>
          <w:szCs w:val="28"/>
        </w:rPr>
        <w:t>30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分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 xml:space="preserve">（2）简答及论述题: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约80分。</w:t>
      </w:r>
    </w:p>
    <w:p>
      <w:pPr>
        <w:spacing w:line="360" w:lineRule="auto"/>
        <w:ind w:firstLine="560" w:firstLineChars="200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（3）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论述和</w:t>
      </w:r>
      <w:r>
        <w:rPr>
          <w:rFonts w:hint="eastAsia" w:ascii="仿宋_GB2312" w:eastAsia="仿宋_GB2312"/>
          <w:sz w:val="28"/>
          <w:szCs w:val="28"/>
        </w:rPr>
        <w:t>案例分析题：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约40分。</w:t>
      </w:r>
    </w:p>
    <w:p>
      <w:pPr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四、参考书目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《心理咨询的理论与实务》（第二版），江光荣，高等教育出版社，2012年2月。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《现代心理与教育统计学》（第四版），张厚粲、徐建平，北京师范大学出版社，2015年5月。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《发展心理学》（第三版），林崇德，人民教育出版社，2018年5月。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《心理与教育研究方法》（第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二</w:t>
      </w:r>
      <w:r>
        <w:rPr>
          <w:rFonts w:hint="eastAsia" w:ascii="仿宋_GB2312" w:eastAsia="仿宋_GB2312"/>
          <w:sz w:val="28"/>
          <w:szCs w:val="28"/>
        </w:rPr>
        <w:t>版），董奇，北京师范大学出版社，2019年10月。</w:t>
      </w:r>
    </w:p>
    <w:p>
      <w:pPr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五、推荐书目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《普通心理学》（第四版），彭聃龄，北京师范大学出版社，2012年5月。 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《心理与教育测量学》（第四版），戴海琦、张锋，赣南大学出版社，2018年5月。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321A46"/>
    <w:multiLevelType w:val="multilevel"/>
    <w:tmpl w:val="08321A46"/>
    <w:lvl w:ilvl="0" w:tentative="0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25AE3D36"/>
    <w:multiLevelType w:val="multilevel"/>
    <w:tmpl w:val="25AE3D36"/>
    <w:lvl w:ilvl="0" w:tentative="0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2BD83E87"/>
    <w:multiLevelType w:val="multilevel"/>
    <w:tmpl w:val="2BD83E87"/>
    <w:lvl w:ilvl="0" w:tentative="0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34EE4D78"/>
    <w:multiLevelType w:val="multilevel"/>
    <w:tmpl w:val="34EE4D78"/>
    <w:lvl w:ilvl="0" w:tentative="0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40B92BB5"/>
    <w:multiLevelType w:val="multilevel"/>
    <w:tmpl w:val="40B92BB5"/>
    <w:lvl w:ilvl="0" w:tentative="0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6C8D328B"/>
    <w:multiLevelType w:val="multilevel"/>
    <w:tmpl w:val="6C8D328B"/>
    <w:lvl w:ilvl="0" w:tentative="0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AE61D9"/>
    <w:rsid w:val="004F2454"/>
    <w:rsid w:val="006B3204"/>
    <w:rsid w:val="00B365E6"/>
    <w:rsid w:val="10D40424"/>
    <w:rsid w:val="14940016"/>
    <w:rsid w:val="36EC27D6"/>
    <w:rsid w:val="46AE61D9"/>
    <w:rsid w:val="56082DFC"/>
    <w:rsid w:val="65A93BC2"/>
    <w:rsid w:val="6A7514A1"/>
    <w:rsid w:val="6D053C98"/>
    <w:rsid w:val="728D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12</Pages>
  <Words>442</Words>
  <Characters>2520</Characters>
  <Lines>21</Lines>
  <Paragraphs>5</Paragraphs>
  <TotalTime>58</TotalTime>
  <ScaleCrop>false</ScaleCrop>
  <LinksUpToDate>false</LinksUpToDate>
  <CharactersWithSpaces>2957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2021-06-30T06:20:00Z</dcterms:created>
  <dc:creator>张黎</dc:creator>
  <cp:lastModifiedBy>张黎</cp:lastModifiedBy>
  <dcterms:modified xsi:type="dcterms:W3CDTF">2021-07-01T02:58:38Z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05E46951F5584EF993DCE772D0C77FA5</vt:lpwstr>
  </property>
</Properties>
</file>